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397.44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97.44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Module Title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The Watershed/Climate Connection:  Comparing Global Climate to Local Streams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  </w:t>
      </w:r>
    </w:p>
    <w:p w:rsidR="00000000" w:rsidDel="00000000" w:rsidP="00000000" w:rsidRDefault="00000000" w:rsidRPr="00000000">
      <w:pPr>
        <w:spacing w:line="397.44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LS Team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Haller, Hobba, Hubbard, Vack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Grade level(s): 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6 - 8</w:t>
      </w: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317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88"/>
        <w:gridCol w:w="6588"/>
        <w:tblGridChange w:id="0">
          <w:tblGrid>
            <w:gridCol w:w="6588"/>
            <w:gridCol w:w="6588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tabs>
                <w:tab w:val="left" w:pos="2370"/>
              </w:tabs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Lesson #               Title:</w:t>
              <w:tab/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Number of Minutes: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Mathematical purpose: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Using appropriate tools strategically and attending to precision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Making sense of problems and persevering in solving them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Scientific Purpose: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Developing and using models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planning and carrying out investigations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analyzing and interpreting data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Materials needed: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Turbidity gauge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 paper( or electronic tester)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thermometers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dissolved oxygen tablets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secchi disk 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flow meter ( or other measuring techniques)</w:t>
            </w:r>
          </w:p>
          <w:p w:rsidR="00000000" w:rsidDel="00000000" w:rsidP="00000000" w:rsidRDefault="00000000" w:rsidRPr="00000000">
            <w:pPr>
              <w:numPr>
                <w:ilvl w:val="0"/>
                <w:numId w:val="1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Precipitation vs. Streamflow Graph 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Academic vocabulary: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Turbidity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Dissolved oxygen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Streamflow (cfs)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Parameter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Quantify / Quantitative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Qualitative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Common Core Standards (copy and paste):</w:t>
            </w:r>
          </w:p>
          <w:p w:rsidR="00000000" w:rsidDel="00000000" w:rsidP="00000000" w:rsidRDefault="00000000" w:rsidRPr="00000000">
            <w:pPr>
              <w:numPr>
                <w:ilvl w:val="0"/>
                <w:numId w:val="9"/>
              </w:numPr>
              <w:ind w:left="720" w:hanging="360"/>
              <w:contextualSpacing w:val="1"/>
              <w:rPr/>
            </w:pPr>
            <w:hyperlink r:id="rId5">
              <w:r w:rsidDel="00000000" w:rsidR="00000000" w:rsidRPr="00000000">
                <w:rPr>
                  <w:color w:val="444444"/>
                  <w:highlight w:val="white"/>
                  <w:rtl w:val="0"/>
                </w:rPr>
                <w:t xml:space="preserve">7.RP.2</w:t>
              </w:r>
            </w:hyperlink>
            <w:r w:rsidDel="00000000" w:rsidR="00000000" w:rsidRPr="00000000">
              <w:rPr>
                <w:color w:val="111111"/>
                <w:highlight w:val="white"/>
                <w:rtl w:val="0"/>
              </w:rPr>
              <w:t xml:space="preserve">- Recognize and represent proportional relationships between quantities.</w:t>
            </w:r>
          </w:p>
          <w:p w:rsidR="00000000" w:rsidDel="00000000" w:rsidP="00000000" w:rsidRDefault="00000000" w:rsidRPr="00000000">
            <w:pPr>
              <w:numPr>
                <w:ilvl w:val="0"/>
                <w:numId w:val="9"/>
              </w:numPr>
              <w:spacing w:after="300" w:line="240" w:lineRule="auto"/>
              <w:ind w:left="720" w:hanging="360"/>
              <w:contextualSpacing w:val="1"/>
              <w:rPr>
                <w:color w:val="111111"/>
                <w:highlight w:val="white"/>
              </w:rPr>
            </w:pPr>
            <w:hyperlink r:id="rId6">
              <w:r w:rsidDel="00000000" w:rsidR="00000000" w:rsidRPr="00000000">
                <w:rPr>
                  <w:color w:val="444444"/>
                  <w:highlight w:val="white"/>
                  <w:rtl w:val="0"/>
                </w:rPr>
                <w:t xml:space="preserve">7.SP.1</w:t>
              </w:r>
            </w:hyperlink>
            <w:r w:rsidDel="00000000" w:rsidR="00000000" w:rsidRPr="00000000">
              <w:rPr>
                <w:color w:val="111111"/>
                <w:highlight w:val="white"/>
                <w:rtl w:val="0"/>
              </w:rPr>
              <w:t xml:space="preserve"> – Understand that statistics can be used to gain information about a population by examining a sample of the population; generalizations about a population from a sample are valid only if the sample is representative of that population. Understand that random sampling tends to produce representative samples and support valid inferences.</w:t>
            </w:r>
          </w:p>
          <w:p w:rsidR="00000000" w:rsidDel="00000000" w:rsidP="00000000" w:rsidRDefault="00000000" w:rsidRPr="00000000">
            <w:pPr>
              <w:numPr>
                <w:ilvl w:val="0"/>
                <w:numId w:val="9"/>
              </w:numPr>
              <w:ind w:left="720" w:hanging="360"/>
              <w:contextualSpacing w:val="1"/>
              <w:rPr>
                <w:color w:val="111111"/>
                <w:highlight w:val="white"/>
              </w:rPr>
            </w:pPr>
            <w:hyperlink r:id="rId7">
              <w:r w:rsidDel="00000000" w:rsidR="00000000" w:rsidRPr="00000000">
                <w:rPr>
                  <w:color w:val="444444"/>
                  <w:highlight w:val="white"/>
                  <w:rtl w:val="0"/>
                </w:rPr>
                <w:t xml:space="preserve">7.SP.3</w:t>
              </w:r>
            </w:hyperlink>
            <w:r w:rsidDel="00000000" w:rsidR="00000000" w:rsidRPr="00000000">
              <w:rPr>
                <w:color w:val="111111"/>
                <w:highlight w:val="white"/>
                <w:rtl w:val="0"/>
              </w:rPr>
              <w:t xml:space="preserve"> – Informally assess the degree of visual overlap of two numerical data distributions with similar variabilities, measuring the difference between the centers by expressing it as a multiple of a measure of variability.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Next Generation Science Standards (copy and paste):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MS-LS2-1. Analyze and interpret data to provide evidence for the effects of resource availability on organisms and populations of organisms in an ecosystem.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MS-LS2-4 </w:t>
            </w:r>
            <w:r w:rsidDel="00000000" w:rsidR="00000000" w:rsidRPr="00000000">
              <w:rPr>
                <w:rtl w:val="0"/>
              </w:rPr>
              <w:t xml:space="preserve">Ecosystems are dynamic in nature; their characteristics can vary over time. Disruptions to any physical or biological component of an ecosystem can lead to shifts in all its populations. P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When students are finished they will understand: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to physically sample a waterway 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to interpret the water quality based on physical parameters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What are teacher questions or prompts?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are the techniques that you will use to collect the data needed for this lab?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6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What are questions you anticipate students will have?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is pH?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Why do we use these measurements/what can they tell us about stream health?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are the “normal” levels for a healthy stream?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What are misconceptions students might have?</w:t>
            </w:r>
          </w:p>
          <w:p w:rsidR="00000000" w:rsidDel="00000000" w:rsidP="00000000" w:rsidRDefault="00000000" w:rsidRPr="00000000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Measurements will remain static over time.</w:t>
            </w:r>
          </w:p>
          <w:p w:rsidR="00000000" w:rsidDel="00000000" w:rsidP="00000000" w:rsidRDefault="00000000" w:rsidRPr="00000000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 includes negative numbers (0 is neutral).</w:t>
            </w:r>
          </w:p>
          <w:p w:rsidR="00000000" w:rsidDel="00000000" w:rsidP="00000000" w:rsidRDefault="00000000" w:rsidRPr="00000000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High is acidic and low is basic.</w:t>
            </w:r>
          </w:p>
          <w:p w:rsidR="00000000" w:rsidDel="00000000" w:rsidP="00000000" w:rsidRDefault="00000000" w:rsidRPr="00000000">
            <w:pPr>
              <w:numPr>
                <w:ilvl w:val="0"/>
                <w:numId w:val="10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has to be a significant change in pH to affect stream health.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0" w:hRule="atLeast"/>
        </w:trPr>
        <w:tc>
          <w:tcPr>
            <w:gridSpan w:val="2"/>
          </w:tcPr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  <w:t xml:space="preserve">General outline of the lesson: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Demonstrate how to use each piece of equipment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Divide the class into appropriate groups and give them the appropriate equipment (groups will rotate through stations depending on the availability of equipment)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Groups will work at each station collecting data and re-sampling ( if needed)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Once all groups have collected data, reconvene to compare data collected (looking for outliers)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Back in classroom analyse the data collected, either online or with instructions from equipment manuals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Compare the collected data to any online data that is available 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Discussion about the overall health of the surveyed stream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Supplemental files/resources will follow</w:t>
      </w:r>
    </w:p>
    <w:sectPr>
      <w:headerReference r:id="rId8" w:type="default"/>
      <w:footerReference r:id="rId9" w:type="default"/>
      <w:pgSz w:h="12240" w:w="15840"/>
      <w:pgMar w:bottom="450" w:top="99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Trajan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720" w:before="0" w:line="240" w:lineRule="auto"/>
      <w:contextualSpacing w:val="0"/>
      <w:jc w:val="right"/>
    </w:pPr>
    <w:r w:rsidDel="00000000" w:rsidR="00000000" w:rsidRPr="00000000">
      <w:rPr>
        <w:rFonts w:ascii="Helvetica Neue" w:cs="Helvetica Neue" w:eastAsia="Helvetica Neue" w:hAnsi="Helvetica Neue"/>
        <w:b w:val="1"/>
        <w:sz w:val="20"/>
        <w:szCs w:val="20"/>
        <w:rtl w:val="0"/>
      </w:rPr>
      <w:t xml:space="preserve">DRAFT 3.7.2015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680"/>
        <w:tab w:val="right" w:pos="9360"/>
      </w:tabs>
      <w:spacing w:after="0" w:before="720" w:line="240" w:lineRule="auto"/>
      <w:contextualSpacing w:val="0"/>
    </w:pPr>
    <w:r w:rsidDel="00000000" w:rsidR="00000000" w:rsidRPr="00000000">
      <w:rPr>
        <w:rFonts w:ascii="Trajan Pro" w:cs="Trajan Pro" w:eastAsia="Trajan Pro" w:hAnsi="Trajan Pro"/>
        <w:b w:val="1"/>
        <w:sz w:val="40"/>
        <w:szCs w:val="40"/>
        <w:rtl w:val="0"/>
      </w:rPr>
      <w:t xml:space="preserve">HISI - Lesson 4 Surveying a Watershed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5" Type="http://schemas.openxmlformats.org/officeDocument/2006/relationships/hyperlink" Target="http://ccssmath.org/?page_id=598" TargetMode="External"/><Relationship Id="rId6" Type="http://schemas.openxmlformats.org/officeDocument/2006/relationships/hyperlink" Target="http://ccssmath.org/?page_id=657" TargetMode="External"/><Relationship Id="rId7" Type="http://schemas.openxmlformats.org/officeDocument/2006/relationships/hyperlink" Target="http://ccssmath.org/?page_id=661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